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A3B" w14:textId="77777777" w:rsidR="004A7D3C" w:rsidRPr="00E545A8" w:rsidRDefault="004A7D3C" w:rsidP="004A7D3C">
      <w:pP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b/>
          <w:color w:val="000000" w:themeColor="text1"/>
          <w:sz w:val="24"/>
          <w:szCs w:val="24"/>
          <w:lang w:val="hr-HR"/>
        </w:rPr>
        <w:t>Dani ranoga i predškolskoga odgoja i obrazovanja</w:t>
      </w:r>
    </w:p>
    <w:p w14:paraId="4601FF98" w14:textId="77777777" w:rsidR="004A7D3C" w:rsidRPr="00E545A8" w:rsidRDefault="004A7D3C" w:rsidP="004A7D3C">
      <w:pP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color w:val="000000" w:themeColor="text1"/>
          <w:sz w:val="24"/>
          <w:szCs w:val="24"/>
          <w:lang w:val="hr-HR"/>
        </w:rPr>
        <w:t xml:space="preserve">    </w:t>
      </w:r>
      <w:r w:rsidRPr="00E545A8">
        <w:rPr>
          <w:noProof/>
          <w:color w:val="000000" w:themeColor="text1"/>
        </w:rPr>
        <w:drawing>
          <wp:inline distT="0" distB="0" distL="0" distR="0" wp14:anchorId="7AE4F331" wp14:editId="3C529C75">
            <wp:extent cx="3229411" cy="1931612"/>
            <wp:effectExtent l="0" t="0" r="0" b="0"/>
            <wp:docPr id="1" name="Picture 1" descr="C:\Users\User\AppData\Local\Packages\5319275A.WhatsAppDesktop_cv1g1gvanyjgm\TempState\49CBB75927723EFBA3B4C108ED4A12F3\WhatsApp Slika 2025-10-08 u 20.14.17_fa5b0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49CBB75927723EFBA3B4C108ED4A12F3\WhatsApp Slika 2025-10-08 u 20.14.17_fa5b08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88" cy="20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554A" w14:textId="77777777" w:rsidR="004A7D3C" w:rsidRPr="00E545A8" w:rsidRDefault="004A7D3C" w:rsidP="004A7D3C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b/>
          <w:color w:val="000000" w:themeColor="text1"/>
          <w:sz w:val="24"/>
          <w:szCs w:val="24"/>
          <w:lang w:val="hr-HR"/>
        </w:rPr>
        <w:t>PROGRAM STRUČNO-ZNANSTVENOGA SKUPA</w:t>
      </w:r>
    </w:p>
    <w:p w14:paraId="754FE760" w14:textId="77777777" w:rsidR="004A7D3C" w:rsidRPr="00E545A8" w:rsidRDefault="004A7D3C" w:rsidP="004A7D3C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b/>
          <w:color w:val="000000" w:themeColor="text1"/>
          <w:sz w:val="24"/>
          <w:szCs w:val="24"/>
          <w:lang w:val="hr-HR"/>
        </w:rPr>
        <w:t>Rijeka djece – kvalitetni odnosi kao temelj izgradnje zajednice koja raste</w:t>
      </w:r>
    </w:p>
    <w:p w14:paraId="156C3282" w14:textId="77777777" w:rsidR="004A7D3C" w:rsidRPr="00E545A8" w:rsidRDefault="004A7D3C" w:rsidP="004A7D3C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color w:val="000000" w:themeColor="text1"/>
          <w:sz w:val="24"/>
          <w:szCs w:val="24"/>
          <w:lang w:val="hr-HR"/>
        </w:rPr>
        <w:t>RIJEKA, 12. i 13. OŽUJKA 2026</w:t>
      </w:r>
      <w:r w:rsidRPr="00E545A8">
        <w:rPr>
          <w:rFonts w:cstheme="minorHAnsi"/>
          <w:bCs/>
          <w:color w:val="000000" w:themeColor="text1"/>
          <w:sz w:val="24"/>
          <w:szCs w:val="24"/>
          <w:lang w:val="hr-HR"/>
        </w:rPr>
        <w:t>.</w:t>
      </w:r>
    </w:p>
    <w:p w14:paraId="72DA569A" w14:textId="77777777" w:rsidR="004A7D3C" w:rsidRPr="00E545A8" w:rsidRDefault="004A7D3C" w:rsidP="004A7D3C">
      <w:pPr>
        <w:spacing w:after="0" w:line="276" w:lineRule="auto"/>
        <w:rPr>
          <w:rFonts w:cstheme="minorHAnsi"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</w:p>
    <w:tbl>
      <w:tblPr>
        <w:tblStyle w:val="GridTable1Light-Accent6"/>
        <w:tblW w:w="9634" w:type="dxa"/>
        <w:tblLook w:val="04A0" w:firstRow="1" w:lastRow="0" w:firstColumn="1" w:lastColumn="0" w:noHBand="0" w:noVBand="1"/>
      </w:tblPr>
      <w:tblGrid>
        <w:gridCol w:w="1555"/>
        <w:gridCol w:w="1846"/>
        <w:gridCol w:w="6233"/>
      </w:tblGrid>
      <w:tr w:rsidR="00E545A8" w:rsidRPr="00E545A8" w14:paraId="59598169" w14:textId="77777777" w:rsidTr="00203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D3946AF" w14:textId="77777777" w:rsidR="004A7D3C" w:rsidRPr="00E545A8" w:rsidRDefault="004A7D3C" w:rsidP="0020379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ČETVRTAK, 12. OŽUJKA 2026.</w:t>
            </w:r>
          </w:p>
        </w:tc>
      </w:tr>
      <w:tr w:rsidR="00E545A8" w:rsidRPr="00E545A8" w14:paraId="67B89C3C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C6912E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31BC6B1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33" w:type="dxa"/>
          </w:tcPr>
          <w:p w14:paraId="246592A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545A8" w:rsidRPr="00E545A8" w14:paraId="1BEC0F6F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4E9C24" w14:textId="77777777" w:rsidR="004A7D3C" w:rsidRPr="00E545A8" w:rsidRDefault="00E6319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 xml:space="preserve"> 8:00 – 12:3</w:t>
            </w:r>
            <w:r w:rsidR="004A7D3C"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0</w:t>
            </w:r>
          </w:p>
          <w:p w14:paraId="52C8CB99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7C378119" w14:textId="77777777" w:rsidR="00E6319C" w:rsidRPr="00E545A8" w:rsidRDefault="00E6319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12:30 – 15:00</w:t>
            </w:r>
          </w:p>
        </w:tc>
        <w:tc>
          <w:tcPr>
            <w:tcW w:w="1846" w:type="dxa"/>
          </w:tcPr>
          <w:p w14:paraId="7860981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Grand Hotel Bonavia</w:t>
            </w:r>
          </w:p>
          <w:p w14:paraId="2CB7758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Dječja kuća</w:t>
            </w:r>
          </w:p>
        </w:tc>
        <w:tc>
          <w:tcPr>
            <w:tcW w:w="6233" w:type="dxa"/>
          </w:tcPr>
          <w:p w14:paraId="1523DD43" w14:textId="33993586" w:rsidR="004A7D3C" w:rsidRPr="00E545A8" w:rsidRDefault="00000D84" w:rsidP="00233B8D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  <w:t>r</w:t>
            </w:r>
            <w:r w:rsidR="004A7D3C" w:rsidRPr="00E545A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  <w:t>egistracija sudionika</w:t>
            </w:r>
          </w:p>
        </w:tc>
      </w:tr>
      <w:tr w:rsidR="00E545A8" w:rsidRPr="00E545A8" w14:paraId="4B6A4269" w14:textId="77777777" w:rsidTr="0020379C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8E2B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37BEC56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2CA7AD00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10:00 – 10:30</w:t>
            </w:r>
          </w:p>
        </w:tc>
        <w:tc>
          <w:tcPr>
            <w:tcW w:w="1846" w:type="dxa"/>
          </w:tcPr>
          <w:p w14:paraId="37A4B5C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  <w:p w14:paraId="44DDCEB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  <w:p w14:paraId="0C50D46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Grand Hotel Bonavia</w:t>
            </w:r>
          </w:p>
        </w:tc>
        <w:tc>
          <w:tcPr>
            <w:tcW w:w="6233" w:type="dxa"/>
          </w:tcPr>
          <w:p w14:paraId="13F1E9B6" w14:textId="77777777" w:rsidR="004A7D3C" w:rsidRPr="00E545A8" w:rsidRDefault="004A7D3C" w:rsidP="00000D84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Otvaranje Dana ranoga i predškolskoga odgoja i obrazovanja</w:t>
            </w:r>
          </w:p>
          <w:p w14:paraId="429FA09E" w14:textId="77777777" w:rsidR="004A7D3C" w:rsidRPr="00E545A8" w:rsidRDefault="004A7D3C" w:rsidP="00000D8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Jadranka</w:t>
            </w:r>
            <w:r w:rsidR="00E6319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Eda Tomljanović, predsjednica U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druge za promicanje dobrobiti djece rane i predškolske dobi Rast</w:t>
            </w:r>
          </w:p>
          <w:p w14:paraId="6A137543" w14:textId="26A2CCC3" w:rsidR="004A7D3C" w:rsidRDefault="00000D84" w:rsidP="00000D8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i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zv. prof. dr. sc. Vilko Petrić, dekan Učiteljskog fakulteta Sveučilišta u Rijeci</w:t>
            </w:r>
          </w:p>
          <w:p w14:paraId="4E961667" w14:textId="3ACB2351" w:rsidR="002F2B52" w:rsidRPr="002F2B52" w:rsidRDefault="002F2B52" w:rsidP="002F2B5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prof. dr. sc. Lidija Vujičić, predstojnica Centra za istraživanje djetinjstva Sveučilišta u Rijeci</w:t>
            </w:r>
          </w:p>
          <w:p w14:paraId="07868A0C" w14:textId="23B9D7A9" w:rsidR="004A7D3C" w:rsidRPr="00E545A8" w:rsidRDefault="00E6319C" w:rsidP="00000D8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Vlatka Miletić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 ra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vnateljica Dječjeg</w:t>
            </w:r>
            <w:r w:rsidR="00000D84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a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vrtića </w:t>
            </w:r>
            <w:r w:rsidRPr="00E545A8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>Sušak</w:t>
            </w:r>
          </w:p>
          <w:p w14:paraId="4F6AB338" w14:textId="385F4C17" w:rsidR="004A7D3C" w:rsidRPr="00E545A8" w:rsidRDefault="00000D84" w:rsidP="00000D8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redstavnik Grada Rijeke</w:t>
            </w:r>
          </w:p>
        </w:tc>
      </w:tr>
      <w:tr w:rsidR="00E545A8" w:rsidRPr="00E545A8" w14:paraId="7CD5341E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829288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10:30 – 12:00</w:t>
            </w:r>
          </w:p>
        </w:tc>
        <w:tc>
          <w:tcPr>
            <w:tcW w:w="1846" w:type="dxa"/>
          </w:tcPr>
          <w:p w14:paraId="1A3C43D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33" w:type="dxa"/>
          </w:tcPr>
          <w:p w14:paraId="1502B605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Plenarna izlaganja</w:t>
            </w:r>
          </w:p>
          <w:p w14:paraId="240D926B" w14:textId="4D1E9B29" w:rsidR="004A7D3C" w:rsidRPr="00E545A8" w:rsidRDefault="00000D84" w:rsidP="0020379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rof. dr. sc. Lidija Vujčić: </w:t>
            </w:r>
            <w:r w:rsidR="004A7D3C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Kultura vrtića i izgradnja zajednice koja raste: kojim smjerom idemo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Učiteljski fakultet, Centar za istraživanje djetinjstva Sveučilišta u Rijeci  </w:t>
            </w:r>
          </w:p>
          <w:p w14:paraId="37B6D9FB" w14:textId="10255559" w:rsidR="004A7D3C" w:rsidRPr="00E545A8" w:rsidRDefault="00000D84" w:rsidP="0020379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lastRenderedPageBreak/>
              <w:t>i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zv. prof. dr. sc. Željko Boneta: </w:t>
            </w:r>
            <w:r w:rsidR="004A7D3C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Obrazovna profesijska socijalizacija i status odgojiteljskog zanimanja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="004A7D3C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4A7D3C" w:rsidRPr="00E545A8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>Učiteljski fakultet Sveučilišta u Rijeci</w:t>
            </w:r>
          </w:p>
        </w:tc>
      </w:tr>
      <w:tr w:rsidR="00E545A8" w:rsidRPr="00E545A8" w14:paraId="1BA7D4C8" w14:textId="77777777" w:rsidTr="0020379C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3D5D1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lastRenderedPageBreak/>
              <w:t>12:30 – 13:30</w:t>
            </w:r>
          </w:p>
        </w:tc>
        <w:tc>
          <w:tcPr>
            <w:tcW w:w="1846" w:type="dxa"/>
          </w:tcPr>
          <w:p w14:paraId="3F29B88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Vanjski prostor Dječje kuće**</w:t>
            </w:r>
          </w:p>
        </w:tc>
        <w:tc>
          <w:tcPr>
            <w:tcW w:w="6233" w:type="dxa"/>
          </w:tcPr>
          <w:p w14:paraId="3E9956E8" w14:textId="442B921C" w:rsidR="004A7D3C" w:rsidRPr="00E545A8" w:rsidRDefault="00000D84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r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učak</w:t>
            </w:r>
          </w:p>
        </w:tc>
      </w:tr>
      <w:tr w:rsidR="00E545A8" w:rsidRPr="00E545A8" w14:paraId="0255E4E0" w14:textId="77777777" w:rsidTr="0020379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9AAF9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13:30 – 14:00</w:t>
            </w:r>
          </w:p>
        </w:tc>
        <w:tc>
          <w:tcPr>
            <w:tcW w:w="1846" w:type="dxa"/>
          </w:tcPr>
          <w:p w14:paraId="194FBAEE" w14:textId="64C4F508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knjižnica </w:t>
            </w:r>
            <w:r w:rsidRPr="00E545A8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>Stribor</w:t>
            </w:r>
            <w:r w:rsidR="0055680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55680A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="0055680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22C30C56" w14:textId="51AE2081" w:rsidR="004A7D3C" w:rsidRPr="00E545A8" w:rsidRDefault="0055680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Dječja kuća (3. kat)</w:t>
            </w:r>
          </w:p>
        </w:tc>
        <w:tc>
          <w:tcPr>
            <w:tcW w:w="6233" w:type="dxa"/>
          </w:tcPr>
          <w:p w14:paraId="2FBD0AD9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Predstavljanje problemskih slikovnica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Tatjana Gjurković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, mag. psih., Centar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Proventus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Zagreb</w:t>
            </w:r>
          </w:p>
        </w:tc>
      </w:tr>
      <w:tr w:rsidR="00E545A8" w:rsidRPr="00E545A8" w14:paraId="16AA6986" w14:textId="77777777" w:rsidTr="0020379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3A282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 xml:space="preserve">13:30 – 14:00 </w:t>
            </w:r>
          </w:p>
        </w:tc>
        <w:tc>
          <w:tcPr>
            <w:tcW w:w="1846" w:type="dxa"/>
          </w:tcPr>
          <w:p w14:paraId="36229A7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Art-kvart Benčić</w:t>
            </w:r>
          </w:p>
        </w:tc>
        <w:tc>
          <w:tcPr>
            <w:tcW w:w="6233" w:type="dxa"/>
          </w:tcPr>
          <w:p w14:paraId="688D7ABC" w14:textId="693F8AA5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Obilazak Art-kvarta Benčić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Kristian Benić, prof</w:t>
            </w:r>
            <w:r w:rsidR="00000D84" w:rsidRPr="00E545A8">
              <w:rPr>
                <w:rFonts w:cstheme="minorHAnsi"/>
                <w:color w:val="000000" w:themeColor="text1"/>
                <w:lang w:val="hr-HR"/>
              </w:rPr>
              <w:t>.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povijesti i filozofije, Gradska knjižnica Rijeka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>, Rijeka</w:t>
            </w:r>
          </w:p>
        </w:tc>
      </w:tr>
      <w:tr w:rsidR="00E545A8" w:rsidRPr="00E545A8" w14:paraId="0A7F85E2" w14:textId="77777777" w:rsidTr="0020379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9EEA6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45928DFD" w14:textId="77777777" w:rsidR="004A7D3C" w:rsidRPr="00E545A8" w:rsidRDefault="004A7D3C" w:rsidP="0020379C">
            <w:pPr>
              <w:shd w:val="clear" w:color="auto" w:fill="FFFFFF" w:themeFill="background1"/>
              <w:tabs>
                <w:tab w:val="left" w:pos="32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ab/>
            </w:r>
          </w:p>
        </w:tc>
        <w:tc>
          <w:tcPr>
            <w:tcW w:w="6233" w:type="dxa"/>
          </w:tcPr>
          <w:p w14:paraId="225DFB54" w14:textId="2B9AEAD9" w:rsidR="004A7D3C" w:rsidRPr="00E545A8" w:rsidRDefault="00000D84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r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adionice</w:t>
            </w:r>
          </w:p>
        </w:tc>
      </w:tr>
      <w:tr w:rsidR="00E545A8" w:rsidRPr="00E545A8" w14:paraId="11928B11" w14:textId="77777777" w:rsidTr="0020379C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3FE3B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14:15 – 15:45</w:t>
            </w:r>
          </w:p>
        </w:tc>
        <w:tc>
          <w:tcPr>
            <w:tcW w:w="1846" w:type="dxa"/>
          </w:tcPr>
          <w:p w14:paraId="030F3780" w14:textId="58386535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Dječja kuća</w:t>
            </w:r>
            <w:r w:rsidR="00000D84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–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Kontejner</w:t>
            </w:r>
          </w:p>
          <w:p w14:paraId="79D0EB6F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33" w:type="dxa"/>
          </w:tcPr>
          <w:p w14:paraId="5EE4FB88" w14:textId="6330CA32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Odnos kao izbor – korak prema kulturi međusobne podrške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Dajana Ćosić Ćurlin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 xml:space="preserve">,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mag. praesc. educ.</w:t>
            </w:r>
            <w:r w:rsidR="0079308B"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 Ana Mašković, mag. praesc. educ.,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Radost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Split</w:t>
            </w:r>
          </w:p>
        </w:tc>
      </w:tr>
      <w:tr w:rsidR="00E545A8" w:rsidRPr="00E545A8" w14:paraId="3CB70E5A" w14:textId="77777777" w:rsidTr="0020379C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DEDCBE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66B4A772" w14:textId="5ACB217A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000D84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Galerija </w:t>
            </w:r>
          </w:p>
          <w:p w14:paraId="3B88BFA5" w14:textId="09E98DF7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33" w:type="dxa"/>
          </w:tcPr>
          <w:p w14:paraId="082CE0C1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Komunikacija koja povezuje – odgovor na potrebe umjesto reakcije na ponašanje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Ivona Samsa,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bacc. physioth., Obrt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Koordinacija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Matulji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3CCCF45E" w14:textId="77777777" w:rsidTr="0020379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5AE5C0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449CE97F" w14:textId="6A32CAC3" w:rsidR="004A7D3C" w:rsidRPr="003B436A" w:rsidRDefault="004A7D3C" w:rsidP="003B436A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Gradska knjižnica Rijeka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–</w:t>
            </w:r>
            <w:r w:rsidR="003B436A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Učionica (3. kat)</w:t>
            </w:r>
          </w:p>
        </w:tc>
        <w:tc>
          <w:tcPr>
            <w:tcW w:w="6233" w:type="dxa"/>
          </w:tcPr>
          <w:p w14:paraId="52B675A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Pedagogija odnosa kao temelj emocionalne sigurnosti djece,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Dunja Čuljak Bobek,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pedag.,</w:t>
            </w:r>
            <w:r w:rsidRPr="00E545A8">
              <w:rPr>
                <w:rFonts w:cstheme="minorHAnsi"/>
                <w:b/>
                <w:iCs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Sopot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Zagreb</w:t>
            </w:r>
          </w:p>
        </w:tc>
      </w:tr>
      <w:tr w:rsidR="00E545A8" w:rsidRPr="00E545A8" w14:paraId="5F1C2310" w14:textId="77777777" w:rsidTr="0020379C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DC78C6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0B62CFA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Muzej moderne i suvremene umjetnosti</w:t>
            </w:r>
          </w:p>
        </w:tc>
        <w:tc>
          <w:tcPr>
            <w:tcW w:w="6233" w:type="dxa"/>
          </w:tcPr>
          <w:p w14:paraId="68C4C08F" w14:textId="6886765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Kvalitetni odnosi u kolektivu – i moja kaplja pomaže ih tkati...</w:t>
            </w:r>
            <w:r w:rsidRPr="00E545A8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Barbara Mikluš,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prof. pedag.,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Duga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Umag</w:t>
            </w:r>
            <w:r w:rsidR="0079308B"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 Larisa Makovac, prof. pedag.,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Tičići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Novigrad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06BAA4F6" w14:textId="77777777" w:rsidTr="002037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579F2F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426B5CAD" w14:textId="129C67A9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Muzej grada Rijeke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</w:p>
          <w:p w14:paraId="2BCF3C5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Palača šećerane</w:t>
            </w:r>
          </w:p>
        </w:tc>
        <w:tc>
          <w:tcPr>
            <w:tcW w:w="6233" w:type="dxa"/>
          </w:tcPr>
          <w:p w14:paraId="484B2AE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Transverzalne kompetencije – izazovi, prakse i perspektive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Mirela Marjanac, mag. praesc. educ.,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Sopot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Zagreb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6722CF5B" w14:textId="77777777" w:rsidTr="0020379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572332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15:45 – 16:15</w:t>
            </w:r>
          </w:p>
        </w:tc>
        <w:tc>
          <w:tcPr>
            <w:tcW w:w="1846" w:type="dxa"/>
          </w:tcPr>
          <w:p w14:paraId="46EE06F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Vanjski prostor Dječje kuće**  </w:t>
            </w:r>
          </w:p>
        </w:tc>
        <w:tc>
          <w:tcPr>
            <w:tcW w:w="6233" w:type="dxa"/>
          </w:tcPr>
          <w:p w14:paraId="348ED8E0" w14:textId="4379E8AE" w:rsidR="004A7D3C" w:rsidRPr="00E545A8" w:rsidRDefault="00812C0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auza za kavu</w:t>
            </w:r>
          </w:p>
        </w:tc>
      </w:tr>
      <w:tr w:rsidR="00E545A8" w:rsidRPr="00E545A8" w14:paraId="0E26448D" w14:textId="77777777" w:rsidTr="0020379C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D79C8E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Cs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16:15 – 17:45</w:t>
            </w:r>
          </w:p>
          <w:p w14:paraId="041DF109" w14:textId="77777777" w:rsidR="004A7D3C" w:rsidRPr="00E545A8" w:rsidRDefault="004A7D3C" w:rsidP="0020379C">
            <w:pP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  <w:p w14:paraId="0BB49DF2" w14:textId="77777777" w:rsidR="004A7D3C" w:rsidRPr="00E545A8" w:rsidRDefault="004A7D3C" w:rsidP="0020379C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</w:p>
          <w:p w14:paraId="2B1BFED1" w14:textId="77777777" w:rsidR="004A7D3C" w:rsidRPr="00E545A8" w:rsidRDefault="004A7D3C" w:rsidP="0020379C">
            <w:pPr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</w:p>
          <w:p w14:paraId="6C0B70B7" w14:textId="77777777" w:rsidR="004A7D3C" w:rsidRPr="00E545A8" w:rsidRDefault="004A7D3C" w:rsidP="0020379C">
            <w:pP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0DEFFFB0" w14:textId="51E46AF4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–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Kontejner</w:t>
            </w:r>
          </w:p>
          <w:p w14:paraId="4B30C94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33" w:type="dxa"/>
          </w:tcPr>
          <w:p w14:paraId="29A7319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Razvoj socio-emocionalnih vještina kroz aktivnosti programiranja u predškolskoj dobi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Jasmina Puž, mag. praesc. educ. i Sonja Pribela-Hodap, univ. spec. psych.,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Viškovo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Viškovo</w:t>
            </w:r>
          </w:p>
        </w:tc>
      </w:tr>
      <w:tr w:rsidR="00E545A8" w:rsidRPr="00E545A8" w14:paraId="0DEE7C9E" w14:textId="77777777" w:rsidTr="0020379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D208EC4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1511E23A" w14:textId="135569EB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Galerija</w:t>
            </w:r>
          </w:p>
          <w:p w14:paraId="6A2089A2" w14:textId="489C9CB2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33" w:type="dxa"/>
          </w:tcPr>
          <w:p w14:paraId="7D4CFF6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Kako pružiti sigurnost u nesigurnim vremenima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Tatjana Gjurković, mag. psih., Centar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Proventus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Zagreb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69D88AFA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12F726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6445557A" w14:textId="1F97F944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Gradska knjižnica Rijeka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Učionica (3. kat)</w:t>
            </w:r>
          </w:p>
        </w:tc>
        <w:tc>
          <w:tcPr>
            <w:tcW w:w="6233" w:type="dxa"/>
          </w:tcPr>
          <w:p w14:paraId="52ED04A8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Od osobne svijesti do sistemske mudrosti – put odgojitelja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mr. sc. Darko</w:t>
            </w:r>
            <w:r w:rsidRPr="00E545A8">
              <w:rPr>
                <w:rFonts w:cstheme="minorHAnsi"/>
                <w:b/>
                <w:iCs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Sambol, prof. psih.,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Rijeka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Rijeka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 </w:t>
            </w:r>
          </w:p>
        </w:tc>
      </w:tr>
      <w:tr w:rsidR="00E545A8" w:rsidRPr="00E545A8" w14:paraId="67F53817" w14:textId="77777777" w:rsidTr="0020379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35892E1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68079774" w14:textId="03BCCA1E" w:rsidR="004A7D3C" w:rsidRPr="00E545A8" w:rsidRDefault="00812C0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Muzej grada Rijeke – 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Palača šećerane</w:t>
            </w:r>
          </w:p>
        </w:tc>
        <w:tc>
          <w:tcPr>
            <w:tcW w:w="6233" w:type="dxa"/>
          </w:tcPr>
          <w:p w14:paraId="064A358E" w14:textId="14EC2D4F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Rizična igra: razvojni put djece, odgojitelja i roditelja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Ivana Sošić Antunović, psiholog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Renata Šimac, odgojitelj,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Sušak</w:t>
            </w:r>
            <w:r w:rsidR="00812C0A"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Rijeka</w:t>
            </w:r>
          </w:p>
        </w:tc>
      </w:tr>
      <w:tr w:rsidR="00E545A8" w:rsidRPr="00E545A8" w14:paraId="55683134" w14:textId="77777777" w:rsidTr="002037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75AA5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17:45 – 18:15</w:t>
            </w:r>
          </w:p>
        </w:tc>
        <w:tc>
          <w:tcPr>
            <w:tcW w:w="1846" w:type="dxa"/>
          </w:tcPr>
          <w:p w14:paraId="4E14993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Vanjski prostor Dječje kuće </w:t>
            </w:r>
          </w:p>
        </w:tc>
        <w:tc>
          <w:tcPr>
            <w:tcW w:w="6233" w:type="dxa"/>
          </w:tcPr>
          <w:p w14:paraId="07474D2B" w14:textId="3C5D6D67" w:rsidR="004A7D3C" w:rsidRPr="00E545A8" w:rsidRDefault="00812C0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auza za kavu</w:t>
            </w:r>
          </w:p>
        </w:tc>
      </w:tr>
      <w:tr w:rsidR="00E545A8" w:rsidRPr="00E545A8" w14:paraId="50B4D34A" w14:textId="77777777" w:rsidTr="0020379C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193475C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18:15 – 19:45</w:t>
            </w:r>
          </w:p>
        </w:tc>
        <w:tc>
          <w:tcPr>
            <w:tcW w:w="1846" w:type="dxa"/>
          </w:tcPr>
          <w:p w14:paraId="0C971DA0" w14:textId="2FE6F835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Kontejner</w:t>
            </w:r>
          </w:p>
          <w:p w14:paraId="1C583DC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33" w:type="dxa"/>
          </w:tcPr>
          <w:p w14:paraId="00477735" w14:textId="264BF7D1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Pleši sa mnom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, Sandra Karabaić,  prof. soc. pedag.,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Sophia</w:t>
            </w:r>
            <w:r w:rsidR="00812C0A"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obrt za usluge, Rijeka</w:t>
            </w:r>
            <w:r w:rsidRPr="00E545A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E545A8" w:rsidRPr="00E545A8" w14:paraId="7C232D96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41AB01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4EE1AA3C" w14:textId="0CA3D0DA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Galerija</w:t>
            </w:r>
          </w:p>
          <w:p w14:paraId="424C97C3" w14:textId="063071BC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33" w:type="dxa"/>
          </w:tcPr>
          <w:p w14:paraId="0F66F720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Zajedno gradimo mostove – važnost kvalitetnih odnosa u odgoju i obrazovanju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Dolores Prodan, dipl. oec., Obrt za usluge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Balans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Rijeka</w:t>
            </w:r>
          </w:p>
        </w:tc>
      </w:tr>
      <w:tr w:rsidR="00E545A8" w:rsidRPr="00E545A8" w14:paraId="0113FF11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C98BEB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3AD9499F" w14:textId="46898DD3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Gradska knjižnica Rijeka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Učionica (3. kat)</w:t>
            </w:r>
          </w:p>
        </w:tc>
        <w:tc>
          <w:tcPr>
            <w:tcW w:w="6233" w:type="dxa"/>
          </w:tcPr>
          <w:p w14:paraId="3CEA3C31" w14:textId="31900483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Sustavno reflektiranje i razvoj kvalitete procesa učenja u dječjem vrtiću kao živom organizmu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Tajana Lerman, univ. mag. praesc. educ.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Ivana Perić, univ. mag. praesc. educ., DV Vladimira Nazora, Zagreb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72DE05AE" w14:textId="77777777" w:rsidTr="0020379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72CEBC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46" w:type="dxa"/>
          </w:tcPr>
          <w:p w14:paraId="115EA291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Muzej grada Rijeke - Palača šećerane</w:t>
            </w:r>
          </w:p>
        </w:tc>
        <w:tc>
          <w:tcPr>
            <w:tcW w:w="6233" w:type="dxa"/>
          </w:tcPr>
          <w:p w14:paraId="768F4F31" w14:textId="1EA0B031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Dijete kao središte partnerskog</w:t>
            </w:r>
            <w:r w:rsidR="00812C0A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a</w:t>
            </w: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odnosa obitelji i odgojitelja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Sandra Repeša, </w:t>
            </w:r>
            <w:r w:rsidR="00987B80">
              <w:rPr>
                <w:rFonts w:cstheme="minorHAnsi"/>
                <w:iCs/>
                <w:color w:val="000000" w:themeColor="text1"/>
                <w:lang w:val="hr-HR"/>
              </w:rPr>
              <w:t>bacc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. praesc. educ.,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Rijeka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Rijeka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4A8CE038" w14:textId="77777777" w:rsidR="004A7D3C" w:rsidRPr="00E545A8" w:rsidRDefault="004A7D3C" w:rsidP="004A7D3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lang w:val="hr-HR"/>
        </w:rPr>
      </w:pPr>
    </w:p>
    <w:p w14:paraId="19828F80" w14:textId="77777777" w:rsidR="004A7D3C" w:rsidRPr="00E545A8" w:rsidRDefault="004A7D3C" w:rsidP="004A7D3C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lang w:val="hr-HR"/>
        </w:rPr>
      </w:pPr>
    </w:p>
    <w:tbl>
      <w:tblPr>
        <w:tblStyle w:val="GridTable1Light-Accent6"/>
        <w:tblW w:w="9634" w:type="dxa"/>
        <w:tblLook w:val="04A0" w:firstRow="1" w:lastRow="0" w:firstColumn="1" w:lastColumn="0" w:noHBand="0" w:noVBand="1"/>
      </w:tblPr>
      <w:tblGrid>
        <w:gridCol w:w="1555"/>
        <w:gridCol w:w="1804"/>
        <w:gridCol w:w="6275"/>
      </w:tblGrid>
      <w:tr w:rsidR="00E545A8" w:rsidRPr="00E545A8" w14:paraId="4E536035" w14:textId="77777777" w:rsidTr="00203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0C7DC18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PETAK, 13. OŽUJKA 2026.</w:t>
            </w:r>
          </w:p>
        </w:tc>
      </w:tr>
      <w:tr w:rsidR="00E545A8" w:rsidRPr="00E545A8" w14:paraId="05FB9799" w14:textId="77777777" w:rsidTr="0020379C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9EA2C6" w14:textId="77777777" w:rsidR="004A7D3C" w:rsidRPr="00E545A8" w:rsidRDefault="00E6319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 xml:space="preserve"> 8:00 – 12:3</w:t>
            </w:r>
            <w:r w:rsidR="004A7D3C"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0</w:t>
            </w:r>
          </w:p>
          <w:p w14:paraId="33D777BF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6C19B0ED" w14:textId="77777777" w:rsidR="00E6319C" w:rsidRPr="00E545A8" w:rsidRDefault="00E6319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12:30 – 15:00</w:t>
            </w:r>
          </w:p>
        </w:tc>
        <w:tc>
          <w:tcPr>
            <w:tcW w:w="1804" w:type="dxa"/>
          </w:tcPr>
          <w:p w14:paraId="30A56C6F" w14:textId="66D38BBC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Grand Hotel Bonavia</w:t>
            </w:r>
          </w:p>
          <w:p w14:paraId="553DAD5F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Dječja kuća</w:t>
            </w:r>
          </w:p>
        </w:tc>
        <w:tc>
          <w:tcPr>
            <w:tcW w:w="6275" w:type="dxa"/>
          </w:tcPr>
          <w:p w14:paraId="3A31078E" w14:textId="126C103E" w:rsidR="004A7D3C" w:rsidRPr="00E545A8" w:rsidRDefault="00812C0A" w:rsidP="00233B8D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  <w:t>r</w:t>
            </w:r>
            <w:r w:rsidR="004A7D3C" w:rsidRPr="00E545A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hr-HR"/>
              </w:rPr>
              <w:t>egistracija sudionika</w:t>
            </w:r>
          </w:p>
        </w:tc>
      </w:tr>
      <w:tr w:rsidR="00E545A8" w:rsidRPr="00E545A8" w14:paraId="3AD4810D" w14:textId="77777777" w:rsidTr="0020379C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F38739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10:00 – 11:30</w:t>
            </w:r>
          </w:p>
        </w:tc>
        <w:tc>
          <w:tcPr>
            <w:tcW w:w="1804" w:type="dxa"/>
          </w:tcPr>
          <w:p w14:paraId="5C9769D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</w:p>
          <w:p w14:paraId="37C4A95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</w:p>
          <w:p w14:paraId="0EA20E1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Grand Hotel Bonavia</w:t>
            </w:r>
          </w:p>
        </w:tc>
        <w:tc>
          <w:tcPr>
            <w:tcW w:w="6275" w:type="dxa"/>
          </w:tcPr>
          <w:p w14:paraId="7A03F9E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Plenarna izlaganja</w:t>
            </w:r>
          </w:p>
          <w:p w14:paraId="0597C3F4" w14:textId="5C8DCAF8" w:rsidR="004A7D3C" w:rsidRPr="00E545A8" w:rsidRDefault="007D0531" w:rsidP="0020379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prof. dr. Jelena Vranješević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:</w:t>
            </w:r>
            <w:r w:rsidR="009E5607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7D0531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Mali glasovi, veliki odnosi: participacija dece kao put ka poverenju i pripadanju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 Odsjek za pedagogiju</w:t>
            </w:r>
            <w:r w:rsidR="009E5607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i andragogiju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="009E5607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Univerzitet u Beogradu, Filozofski fakultet</w:t>
            </w:r>
          </w:p>
          <w:p w14:paraId="2A452CCD" w14:textId="3B161ECC" w:rsidR="004A7D3C" w:rsidRPr="00E545A8" w:rsidRDefault="00812C0A" w:rsidP="0020379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r. phd. Marco Bento: </w:t>
            </w:r>
            <w:r w:rsidR="004A7D3C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In a world of artificial intelligence where will be the emotional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Polytechnic University of Coimbra, Portugal</w:t>
            </w:r>
          </w:p>
        </w:tc>
      </w:tr>
      <w:tr w:rsidR="00E545A8" w:rsidRPr="00E545A8" w14:paraId="09E9C5C7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679BA1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lastRenderedPageBreak/>
              <w:t>12:30 – 13:30</w:t>
            </w:r>
          </w:p>
        </w:tc>
        <w:tc>
          <w:tcPr>
            <w:tcW w:w="1804" w:type="dxa"/>
          </w:tcPr>
          <w:p w14:paraId="72CA2309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Vanjski prostor Dječje kuće** </w:t>
            </w:r>
          </w:p>
        </w:tc>
        <w:tc>
          <w:tcPr>
            <w:tcW w:w="6275" w:type="dxa"/>
          </w:tcPr>
          <w:p w14:paraId="4FAF0F46" w14:textId="0D1095A9" w:rsidR="004A7D3C" w:rsidRPr="00E545A8" w:rsidRDefault="00812C0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r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učak</w:t>
            </w:r>
          </w:p>
        </w:tc>
      </w:tr>
      <w:tr w:rsidR="00E545A8" w:rsidRPr="00E545A8" w14:paraId="1475E3C6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6855127F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22B37C9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5AC04AC8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1E01B9E4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4345347F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  <w:p w14:paraId="50FBCFB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13:30 – 15:00</w:t>
            </w:r>
          </w:p>
        </w:tc>
        <w:tc>
          <w:tcPr>
            <w:tcW w:w="1804" w:type="dxa"/>
          </w:tcPr>
          <w:p w14:paraId="675C88AD" w14:textId="48EDFBEA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Kontejner</w:t>
            </w:r>
          </w:p>
          <w:p w14:paraId="63F455F2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75" w:type="dxa"/>
          </w:tcPr>
          <w:p w14:paraId="2F9223D8" w14:textId="237DC17D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Od izgovorene riječi do istinskog razumijevanja: kako naše interpretacije oblikuju komunikaciju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Ivana Malović, mag. praesc. educ., EduPro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obrt za edukaciju i savjetovanje, Duga Resa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dr. sc.</w:t>
            </w:r>
            <w:r w:rsidRPr="00E545A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Akvilina Čamber Tambolaš, UFRI, CID UNIRI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1376458D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9AFCF4A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38B011BD" w14:textId="2816C7AD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Galerija</w:t>
            </w:r>
          </w:p>
          <w:p w14:paraId="55A560EB" w14:textId="4A92157C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75" w:type="dxa"/>
          </w:tcPr>
          <w:p w14:paraId="4483E85E" w14:textId="67975DE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Odnos počinje u meni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Tamara Dorić, univ. mag. praesc. educ.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Danka Gojić Kajzer, univ. mag. praesc. educ.,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Zeko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Slatina</w:t>
            </w:r>
          </w:p>
        </w:tc>
      </w:tr>
      <w:tr w:rsidR="00E545A8" w:rsidRPr="00E545A8" w14:paraId="7A371509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B56FF2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138829BB" w14:textId="1FE8AA05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Gradska knjižnica Rijeka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–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Učionica (3. kat)</w:t>
            </w:r>
          </w:p>
        </w:tc>
        <w:tc>
          <w:tcPr>
            <w:tcW w:w="6275" w:type="dxa"/>
          </w:tcPr>
          <w:p w14:paraId="69B5B03D" w14:textId="7D69CED0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Kako su ekrani promijenili odnos između odraslih i djece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Gorana Miščenić, univ. spec. psih.,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Opatija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Opatija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Jasena Knez Radolović, dipl. oec.,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Roditelji u akciji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– RODA, Zagreb</w:t>
            </w:r>
          </w:p>
        </w:tc>
      </w:tr>
      <w:tr w:rsidR="00E545A8" w:rsidRPr="00E545A8" w14:paraId="7868C576" w14:textId="77777777" w:rsidTr="0020379C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E2EE44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57F8EBFC" w14:textId="1BF3999B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Muzej grada Rijeke </w:t>
            </w:r>
            <w:r w:rsidR="00812C0A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</w:p>
          <w:p w14:paraId="0381FB1E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Palača šećerane</w:t>
            </w:r>
          </w:p>
        </w:tc>
        <w:tc>
          <w:tcPr>
            <w:tcW w:w="6275" w:type="dxa"/>
          </w:tcPr>
          <w:p w14:paraId="2C8B55D6" w14:textId="5C9D94AA" w:rsidR="004A7D3C" w:rsidRPr="007D0531" w:rsidRDefault="007D0531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Suradništvom do održive budućnosti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, Ena Škaljo, bacc. praesc. educ. i Lana Kustić, mag. praesc. educ.,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Sušak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Rijeka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65E9C52D" w14:textId="77777777" w:rsidTr="0020379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6C2E1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5F30E35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Muzej moderne i suvremene umjetnosti</w:t>
            </w:r>
          </w:p>
        </w:tc>
        <w:tc>
          <w:tcPr>
            <w:tcW w:w="6275" w:type="dxa"/>
          </w:tcPr>
          <w:p w14:paraId="718DBF1E" w14:textId="376235AC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Unaprjeđenje odnosa u profesionalnim zajednicama učenja upotrebom mekih vještina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Bojana Gotlin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, mag. praesc. educ., Pučko utvoreno učilište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Korak po korak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Zagreb</w:t>
            </w:r>
            <w:r w:rsidR="0079308B"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 i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 xml:space="preserve">Aleta Jurki, mag. praesc. educ., DV 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>Savica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, Zagreb</w:t>
            </w:r>
          </w:p>
        </w:tc>
      </w:tr>
      <w:tr w:rsidR="00E545A8" w:rsidRPr="00E545A8" w14:paraId="3345EFC5" w14:textId="77777777" w:rsidTr="0020379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3E431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15:00 – 15:30</w:t>
            </w:r>
          </w:p>
        </w:tc>
        <w:tc>
          <w:tcPr>
            <w:tcW w:w="1804" w:type="dxa"/>
          </w:tcPr>
          <w:p w14:paraId="73A17B5C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Vanjski prostor Dječje kuće**</w:t>
            </w:r>
          </w:p>
        </w:tc>
        <w:tc>
          <w:tcPr>
            <w:tcW w:w="6275" w:type="dxa"/>
          </w:tcPr>
          <w:p w14:paraId="150671BC" w14:textId="02E1CC42" w:rsidR="004A7D3C" w:rsidRPr="00E545A8" w:rsidRDefault="00A440D0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auza za kavu</w:t>
            </w:r>
          </w:p>
        </w:tc>
      </w:tr>
      <w:tr w:rsidR="00E545A8" w:rsidRPr="00E545A8" w14:paraId="33880491" w14:textId="77777777" w:rsidTr="0020379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1D0C346E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15:30 – 17:00</w:t>
            </w:r>
          </w:p>
        </w:tc>
        <w:tc>
          <w:tcPr>
            <w:tcW w:w="1804" w:type="dxa"/>
          </w:tcPr>
          <w:p w14:paraId="78442DF5" w14:textId="76D34420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Kontejner</w:t>
            </w:r>
          </w:p>
          <w:p w14:paraId="6AA4139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75" w:type="dxa"/>
          </w:tcPr>
          <w:p w14:paraId="338FED1B" w14:textId="4357959A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Suradnja kao ključ uspješne integracije djece s teškoćama u razvoju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Ivana Crnić, odgojitelj mentor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Linda Frković Lenac, mag. praesc. educ.,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Rijeka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Rijeka</w:t>
            </w:r>
          </w:p>
        </w:tc>
      </w:tr>
      <w:tr w:rsidR="00E545A8" w:rsidRPr="00E545A8" w14:paraId="03AA222B" w14:textId="77777777" w:rsidTr="0020379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4240DC4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7630B892" w14:textId="49291D3E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Galerija</w:t>
            </w:r>
          </w:p>
          <w:p w14:paraId="4625A4DC" w14:textId="08B1038A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75" w:type="dxa"/>
          </w:tcPr>
          <w:p w14:paraId="2D327473" w14:textId="08490ABB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Odnos roditelja i</w:t>
            </w:r>
            <w:r w:rsidR="00E6319C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odgojitelja – tko je odgovorn</w:t>
            </w: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iji</w:t>
            </w:r>
            <w:r w:rsidR="00A440D0"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</w:t>
            </w:r>
            <w:r w:rsidRPr="00E545A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iz perspektive roditelja)</w:t>
            </w: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Katja Borovac,</w:t>
            </w:r>
            <w:r w:rsidRPr="00E545A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dipl. psih. prof., Centar za pružanje usluga u zajednici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Izvor Selce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Selce</w:t>
            </w:r>
          </w:p>
        </w:tc>
      </w:tr>
      <w:tr w:rsidR="00E545A8" w:rsidRPr="00E545A8" w14:paraId="53949832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0ED7C8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21CFF827" w14:textId="6765F783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Gradska knjižnica Rijeka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–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Učionica (3. kat)</w:t>
            </w:r>
          </w:p>
        </w:tc>
        <w:tc>
          <w:tcPr>
            <w:tcW w:w="6275" w:type="dxa"/>
          </w:tcPr>
          <w:p w14:paraId="426FBC38" w14:textId="54358ECE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U mreži priča i odnosa: 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e</w:t>
            </w:r>
            <w:r w:rsidR="0079308B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T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winning</w:t>
            </w: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kao mjesto gdje zajednica raste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Željka Požgaj</w:t>
            </w:r>
            <w:r w:rsidR="00A440D0" w:rsidRPr="00E545A8">
              <w:rPr>
                <w:rFonts w:cstheme="minorHAnsi"/>
                <w:color w:val="000000" w:themeColor="text1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mag. praesc. educ,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Mali princ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Zagreb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 xml:space="preserve"> i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 Sanja Sajko, odgojitelj savjetnik, DV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Utrine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Zagreb</w:t>
            </w:r>
          </w:p>
        </w:tc>
      </w:tr>
      <w:tr w:rsidR="00E545A8" w:rsidRPr="00E545A8" w14:paraId="3D0F5A12" w14:textId="77777777" w:rsidTr="0020379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69F8691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30FA1855" w14:textId="40EFE5A4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Muzej grada Rijeke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Palača šećerane</w:t>
            </w:r>
          </w:p>
        </w:tc>
        <w:tc>
          <w:tcPr>
            <w:tcW w:w="6275" w:type="dxa"/>
          </w:tcPr>
          <w:p w14:paraId="05843C70" w14:textId="26362E07" w:rsidR="004A7D3C" w:rsidRPr="00E545A8" w:rsidRDefault="007D0531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Riječi koje povezuju: poezija kao alat za jačanje odnosa s djecom i roditeljima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Sandra Polić Živković, mag. praesc. educ., Upravni odjel za kulturu, sport i tehničku kulturu Primorsko-goranske županije, Rijeka</w:t>
            </w:r>
          </w:p>
        </w:tc>
      </w:tr>
      <w:tr w:rsidR="00E545A8" w:rsidRPr="00E545A8" w14:paraId="5A40302D" w14:textId="77777777" w:rsidTr="0020379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FF4606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17:00 – 17:30</w:t>
            </w:r>
          </w:p>
        </w:tc>
        <w:tc>
          <w:tcPr>
            <w:tcW w:w="1804" w:type="dxa"/>
          </w:tcPr>
          <w:p w14:paraId="2C2E13B8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Vanjski prostor Dječje kuće</w:t>
            </w:r>
          </w:p>
        </w:tc>
        <w:tc>
          <w:tcPr>
            <w:tcW w:w="6275" w:type="dxa"/>
          </w:tcPr>
          <w:p w14:paraId="7EB754E1" w14:textId="6D96CE4D" w:rsidR="004A7D3C" w:rsidRPr="00E545A8" w:rsidRDefault="00A440D0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p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auza za kavu</w:t>
            </w:r>
          </w:p>
        </w:tc>
      </w:tr>
      <w:tr w:rsidR="00E545A8" w:rsidRPr="00E545A8" w14:paraId="08C0C933" w14:textId="77777777" w:rsidTr="0020379C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6B8512AD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lastRenderedPageBreak/>
              <w:t>17:30 – 19:00</w:t>
            </w:r>
          </w:p>
        </w:tc>
        <w:tc>
          <w:tcPr>
            <w:tcW w:w="1804" w:type="dxa"/>
          </w:tcPr>
          <w:p w14:paraId="6B2A5900" w14:textId="2B30ED82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Kontejner</w:t>
            </w:r>
          </w:p>
          <w:p w14:paraId="52A5536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(4. kat)</w:t>
            </w:r>
          </w:p>
        </w:tc>
        <w:tc>
          <w:tcPr>
            <w:tcW w:w="6275" w:type="dxa"/>
          </w:tcPr>
          <w:p w14:paraId="2B7D80BE" w14:textId="4A54D449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Razvoj uvažavajućih odnosa u odgojno-obrazovnom kontekstu </w:t>
            </w:r>
            <w:r w:rsidR="00A440D0" w:rsidRPr="00E545A8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okrugli stol</w:t>
            </w:r>
            <w:r w:rsidRPr="00E545A8">
              <w:rPr>
                <w:rFonts w:cstheme="minorHAnsi"/>
                <w:bCs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Sanja Brajković, prof., Mreža centara obrazovnih politika, Zagreb</w:t>
            </w:r>
          </w:p>
        </w:tc>
      </w:tr>
      <w:tr w:rsidR="00E545A8" w:rsidRPr="00E545A8" w14:paraId="0667C0AD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F36AA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234EE980" w14:textId="4F0AA643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Dječja kuća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Galerija</w:t>
            </w:r>
          </w:p>
          <w:p w14:paraId="256097C3" w14:textId="1DC7DE82" w:rsidR="004A7D3C" w:rsidRPr="00E545A8" w:rsidRDefault="003B436A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(1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. kat)</w:t>
            </w:r>
          </w:p>
        </w:tc>
        <w:tc>
          <w:tcPr>
            <w:tcW w:w="6275" w:type="dxa"/>
          </w:tcPr>
          <w:p w14:paraId="05AAD98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Temperament djeteta i samoefikasnost roditelja (radionica za roditelje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)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Jasminka Pribanić, mag. paed., Privatna psihoterapijska praksa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Jasminka Pribanić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Rijeka</w:t>
            </w:r>
            <w:r w:rsidRPr="00E545A8">
              <w:rPr>
                <w:rFonts w:cstheme="minorHAnsi"/>
                <w:i/>
                <w:color w:val="000000" w:themeColor="text1"/>
                <w:lang w:val="hr-HR"/>
              </w:rPr>
              <w:t xml:space="preserve"> </w:t>
            </w:r>
          </w:p>
        </w:tc>
      </w:tr>
      <w:tr w:rsidR="00E545A8" w:rsidRPr="00E545A8" w14:paraId="49F57942" w14:textId="77777777" w:rsidTr="00203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5575BE7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136D8975" w14:textId="4E4AF865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Gradska knjižnica Rijeka 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– 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Učionica (3. kat)</w:t>
            </w:r>
          </w:p>
        </w:tc>
        <w:tc>
          <w:tcPr>
            <w:tcW w:w="6275" w:type="dxa"/>
          </w:tcPr>
          <w:p w14:paraId="6C3F0D7E" w14:textId="5276B134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Snaga igre: kako odgojni materijali postaju mikro-intervencije za jačanje rezilijentnosti djece kroz principe terapije igrom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Ivana Malović, ma</w:t>
            </w:r>
            <w:r w:rsidR="0079308B" w:rsidRPr="00E545A8">
              <w:rPr>
                <w:rFonts w:cstheme="minorHAnsi"/>
                <w:color w:val="000000" w:themeColor="text1"/>
                <w:lang w:val="hr-HR"/>
              </w:rPr>
              <w:t>g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 xml:space="preserve">. praesc. educ., Obrt za edukaciju i savjetovanje </w:t>
            </w:r>
            <w:r w:rsidRPr="00E545A8">
              <w:rPr>
                <w:rFonts w:cstheme="minorHAnsi"/>
                <w:i/>
                <w:iCs/>
                <w:color w:val="000000" w:themeColor="text1"/>
                <w:lang w:val="hr-HR"/>
              </w:rPr>
              <w:t>EduPro</w:t>
            </w:r>
            <w:r w:rsidRPr="00E545A8">
              <w:rPr>
                <w:rFonts w:cstheme="minorHAnsi"/>
                <w:color w:val="000000" w:themeColor="text1"/>
                <w:lang w:val="hr-HR"/>
              </w:rPr>
              <w:t>, Duga Resa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E545A8" w:rsidRPr="00E545A8" w14:paraId="465741EC" w14:textId="77777777" w:rsidTr="0020379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939B4C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804" w:type="dxa"/>
          </w:tcPr>
          <w:p w14:paraId="3F3C0121" w14:textId="520BD9EA" w:rsidR="004A7D3C" w:rsidRPr="00E545A8" w:rsidRDefault="004A7D3C" w:rsidP="002F2B52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Gradska knjižnica Rijeka</w:t>
            </w:r>
            <w:r w:rsidR="00A440D0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–</w:t>
            </w:r>
            <w:r w:rsidR="002F2B52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3B436A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Dvorana susreta (prizemlje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)</w:t>
            </w:r>
          </w:p>
        </w:tc>
        <w:tc>
          <w:tcPr>
            <w:tcW w:w="6275" w:type="dxa"/>
          </w:tcPr>
          <w:p w14:paraId="7C0426F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hr-HR"/>
              </w:rPr>
              <w:t>Rani odnosi u vrtlogu prijelaza i prilagodbe djece u dječjem vrtiću: Kako utječu na razvoj privrženosti i dobrobit djece? – predavanje</w:t>
            </w: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,</w:t>
            </w: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E545A8">
              <w:rPr>
                <w:rFonts w:cstheme="minorHAnsi"/>
                <w:iCs/>
                <w:color w:val="000000" w:themeColor="text1"/>
                <w:lang w:val="hr-HR"/>
              </w:rPr>
              <w:t>prof. dr. sc. Sanja Tatalović Vorkapić, UFRI</w:t>
            </w:r>
          </w:p>
        </w:tc>
      </w:tr>
      <w:tr w:rsidR="00E545A8" w:rsidRPr="00E545A8" w14:paraId="20BF52A1" w14:textId="77777777" w:rsidTr="0020379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88C823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 w:val="0"/>
                <w:color w:val="000000" w:themeColor="text1"/>
                <w:sz w:val="24"/>
                <w:szCs w:val="24"/>
                <w:lang w:val="hr-HR"/>
              </w:rPr>
              <w:t>19:15 – 19:30</w:t>
            </w:r>
          </w:p>
        </w:tc>
        <w:tc>
          <w:tcPr>
            <w:tcW w:w="1804" w:type="dxa"/>
          </w:tcPr>
          <w:p w14:paraId="4672B28B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Gradska knjižnica Rijeka</w:t>
            </w:r>
          </w:p>
          <w:p w14:paraId="39385171" w14:textId="321D6A57" w:rsidR="004A7D3C" w:rsidRPr="00E545A8" w:rsidRDefault="002F2B52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–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3B436A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Dvorana susreta (prizemlje</w:t>
            </w:r>
            <w:r w:rsidR="004A7D3C" w:rsidRPr="00E545A8">
              <w:rPr>
                <w:rFonts w:cstheme="minorHAnsi"/>
                <w:color w:val="000000" w:themeColor="text1"/>
                <w:sz w:val="24"/>
                <w:szCs w:val="24"/>
                <w:lang w:val="hr-HR"/>
              </w:rPr>
              <w:t>)</w:t>
            </w:r>
          </w:p>
        </w:tc>
        <w:tc>
          <w:tcPr>
            <w:tcW w:w="6275" w:type="dxa"/>
          </w:tcPr>
          <w:p w14:paraId="409938D0" w14:textId="77777777" w:rsidR="004A7D3C" w:rsidRPr="00E545A8" w:rsidRDefault="004A7D3C" w:rsidP="0020379C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</w:p>
          <w:p w14:paraId="51255875" w14:textId="67952BEE" w:rsidR="004A7D3C" w:rsidRPr="00E545A8" w:rsidRDefault="00A440D0" w:rsidP="0020379C">
            <w:pPr>
              <w:shd w:val="clear" w:color="auto" w:fill="FFFFFF" w:themeFill="background1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</w:pPr>
            <w:r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z</w:t>
            </w:r>
            <w:r w:rsidR="004A7D3C" w:rsidRPr="00E545A8">
              <w:rPr>
                <w:rFonts w:cstheme="minorHAnsi"/>
                <w:b/>
                <w:color w:val="000000" w:themeColor="text1"/>
                <w:sz w:val="24"/>
                <w:szCs w:val="24"/>
                <w:lang w:val="hr-HR"/>
              </w:rPr>
              <w:t>atvaranje skupa</w:t>
            </w:r>
          </w:p>
        </w:tc>
      </w:tr>
    </w:tbl>
    <w:p w14:paraId="66D1A0F6" w14:textId="77777777" w:rsidR="004A7D3C" w:rsidRPr="00E545A8" w:rsidRDefault="004A7D3C" w:rsidP="004A7D3C">
      <w:pPr>
        <w:shd w:val="clear" w:color="auto" w:fill="FFFFFF" w:themeFill="background1"/>
        <w:rPr>
          <w:rFonts w:cstheme="minorHAnsi"/>
          <w:color w:val="000000" w:themeColor="text1"/>
          <w:sz w:val="24"/>
          <w:szCs w:val="24"/>
          <w:lang w:val="hr-HR"/>
        </w:rPr>
      </w:pPr>
    </w:p>
    <w:p w14:paraId="1318D93B" w14:textId="77777777" w:rsidR="004A7D3C" w:rsidRPr="00E545A8" w:rsidRDefault="004A7D3C" w:rsidP="004A7D3C">
      <w:pPr>
        <w:shd w:val="clear" w:color="auto" w:fill="FFFFFF" w:themeFill="background1"/>
        <w:rPr>
          <w:rFonts w:cstheme="minorHAnsi"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color w:val="000000" w:themeColor="text1"/>
          <w:sz w:val="24"/>
          <w:szCs w:val="24"/>
          <w:lang w:val="hr-HR"/>
        </w:rPr>
        <w:t>**U slučaju kiše ručak će se organizirati u Dječjoj kući (Kontejner, 4. kat), a pauze za kavu u prizemlju Dječje kuće.</w:t>
      </w:r>
    </w:p>
    <w:p w14:paraId="3B527A6F" w14:textId="738CF715" w:rsidR="004A7D3C" w:rsidRPr="00E545A8" w:rsidRDefault="004A7D3C" w:rsidP="002F2B52">
      <w:pPr>
        <w:shd w:val="clear" w:color="auto" w:fill="FFFFFF" w:themeFill="background1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E545A8">
        <w:rPr>
          <w:rFonts w:cstheme="minorHAnsi"/>
          <w:b/>
          <w:color w:val="000000" w:themeColor="text1"/>
          <w:sz w:val="24"/>
          <w:szCs w:val="24"/>
          <w:lang w:val="hr-HR"/>
        </w:rPr>
        <w:t>Napomena</w:t>
      </w:r>
      <w:r w:rsidRPr="00E545A8">
        <w:rPr>
          <w:rFonts w:cstheme="minorHAnsi"/>
          <w:color w:val="000000" w:themeColor="text1"/>
          <w:sz w:val="24"/>
          <w:szCs w:val="24"/>
          <w:lang w:val="hr-HR"/>
        </w:rPr>
        <w:t xml:space="preserve">: sva četiri objekta (Dječja kuća, Gradska knjižnica Rijeka, </w:t>
      </w:r>
      <w:r w:rsidR="002F2B52">
        <w:rPr>
          <w:rFonts w:cstheme="minorHAnsi"/>
          <w:color w:val="000000" w:themeColor="text1"/>
          <w:sz w:val="24"/>
          <w:szCs w:val="24"/>
          <w:lang w:val="hr-HR"/>
        </w:rPr>
        <w:t xml:space="preserve">Muzej grada Rijeke - </w:t>
      </w:r>
      <w:r w:rsidRPr="00E545A8">
        <w:rPr>
          <w:rFonts w:cstheme="minorHAnsi"/>
          <w:color w:val="000000" w:themeColor="text1"/>
          <w:sz w:val="24"/>
          <w:szCs w:val="24"/>
          <w:lang w:val="hr-HR"/>
        </w:rPr>
        <w:t>Palača šećerane i Muzej moderne i suvremene umjetnosti)</w:t>
      </w:r>
      <w:r w:rsidR="00A440D0" w:rsidRPr="00E545A8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Pr="00E545A8">
        <w:rPr>
          <w:rFonts w:cstheme="minorHAnsi"/>
          <w:color w:val="000000" w:themeColor="text1"/>
          <w:sz w:val="24"/>
          <w:szCs w:val="24"/>
          <w:lang w:val="hr-HR"/>
        </w:rPr>
        <w:t>u kojima će se održavati radionice, smještena su</w:t>
      </w:r>
      <w:r w:rsidR="00E6319C" w:rsidRPr="00E545A8">
        <w:rPr>
          <w:rFonts w:cstheme="minorHAnsi"/>
          <w:color w:val="000000" w:themeColor="text1"/>
          <w:sz w:val="24"/>
          <w:szCs w:val="24"/>
          <w:lang w:val="hr-HR"/>
        </w:rPr>
        <w:t xml:space="preserve"> jedan do drugoga u Art-kvartu Benčić</w:t>
      </w:r>
      <w:r w:rsidRPr="00E545A8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14:paraId="662FD188" w14:textId="77777777" w:rsidR="004A7D3C" w:rsidRPr="00E545A8" w:rsidRDefault="004A7D3C" w:rsidP="004A7D3C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p w14:paraId="53864D1C" w14:textId="77777777" w:rsidR="004A7D3C" w:rsidRPr="00E545A8" w:rsidRDefault="004A7D3C" w:rsidP="004A7D3C">
      <w:pPr>
        <w:rPr>
          <w:color w:val="000000" w:themeColor="text1"/>
        </w:rPr>
      </w:pPr>
    </w:p>
    <w:p w14:paraId="62490AEE" w14:textId="77777777" w:rsidR="004A7D3C" w:rsidRPr="00E545A8" w:rsidRDefault="004A7D3C" w:rsidP="004A7D3C">
      <w:pPr>
        <w:rPr>
          <w:color w:val="000000" w:themeColor="text1"/>
        </w:rPr>
      </w:pPr>
    </w:p>
    <w:p w14:paraId="27352B8C" w14:textId="77777777" w:rsidR="00844376" w:rsidRPr="00E545A8" w:rsidRDefault="00844376">
      <w:pPr>
        <w:rPr>
          <w:color w:val="000000" w:themeColor="text1"/>
        </w:rPr>
      </w:pPr>
    </w:p>
    <w:sectPr w:rsidR="00844376" w:rsidRPr="00E54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1460"/>
    <w:multiLevelType w:val="hybridMultilevel"/>
    <w:tmpl w:val="876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5A44"/>
    <w:multiLevelType w:val="hybridMultilevel"/>
    <w:tmpl w:val="4B9C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80276">
    <w:abstractNumId w:val="0"/>
  </w:num>
  <w:num w:numId="2" w16cid:durableId="44616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3C"/>
    <w:rsid w:val="00000D84"/>
    <w:rsid w:val="00233B8D"/>
    <w:rsid w:val="002F2B52"/>
    <w:rsid w:val="003B436A"/>
    <w:rsid w:val="004A7D3C"/>
    <w:rsid w:val="0055680A"/>
    <w:rsid w:val="00791F66"/>
    <w:rsid w:val="0079308B"/>
    <w:rsid w:val="007D0531"/>
    <w:rsid w:val="00812C0A"/>
    <w:rsid w:val="00844376"/>
    <w:rsid w:val="008754BE"/>
    <w:rsid w:val="00906EE2"/>
    <w:rsid w:val="00987B80"/>
    <w:rsid w:val="009E5607"/>
    <w:rsid w:val="00A33C94"/>
    <w:rsid w:val="00A440D0"/>
    <w:rsid w:val="00E5322A"/>
    <w:rsid w:val="00E545A8"/>
    <w:rsid w:val="00E6319C"/>
    <w:rsid w:val="00F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7263"/>
  <w15:chartTrackingRefBased/>
  <w15:docId w15:val="{00674127-416C-4931-B80C-54B7F011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3C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4A7D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D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saralacmanovic@yahoo.com</cp:lastModifiedBy>
  <cp:revision>4</cp:revision>
  <cp:lastPrinted>2026-02-01T19:41:00Z</cp:lastPrinted>
  <dcterms:created xsi:type="dcterms:W3CDTF">2026-02-09T15:45:00Z</dcterms:created>
  <dcterms:modified xsi:type="dcterms:W3CDTF">2026-02-10T20:01:00Z</dcterms:modified>
</cp:coreProperties>
</file>